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2A" w:rsidRDefault="00FC3551" w:rsidP="002135D0">
      <w:pPr>
        <w:jc w:val="both"/>
        <w:rPr>
          <w:rFonts w:ascii="Verdana" w:hAnsi="Verdana"/>
        </w:rPr>
      </w:pPr>
      <w:r>
        <w:rPr>
          <w:rFonts w:ascii="Verdana" w:hAnsi="Verdana"/>
        </w:rPr>
        <w:t>An academic contract indicates that a 1 full time equivalent</w:t>
      </w:r>
      <w:r w:rsidR="00C6009E">
        <w:rPr>
          <w:rFonts w:ascii="Verdana" w:hAnsi="Verdana"/>
        </w:rPr>
        <w:t xml:space="preserve"> (fte)</w:t>
      </w:r>
      <w:r>
        <w:rPr>
          <w:rFonts w:ascii="Verdana" w:hAnsi="Verdana"/>
        </w:rPr>
        <w:t xml:space="preserve"> post requires the holder of the post to </w:t>
      </w:r>
      <w:r w:rsidR="00AE7A08">
        <w:rPr>
          <w:rFonts w:ascii="Verdana" w:hAnsi="Verdana"/>
        </w:rPr>
        <w:t>have</w:t>
      </w:r>
      <w:r>
        <w:rPr>
          <w:rFonts w:ascii="Verdana" w:hAnsi="Verdana"/>
        </w:rPr>
        <w:t xml:space="preserve"> </w:t>
      </w:r>
      <w:r w:rsidR="00E90D7C">
        <w:rPr>
          <w:rFonts w:ascii="Verdana" w:hAnsi="Verdana"/>
        </w:rPr>
        <w:t xml:space="preserve">a maximum of </w:t>
      </w:r>
      <w:r w:rsidRPr="003E3A07">
        <w:rPr>
          <w:rFonts w:ascii="Verdana" w:hAnsi="Verdana"/>
          <w:b/>
        </w:rPr>
        <w:t>550 hours</w:t>
      </w:r>
      <w:r>
        <w:rPr>
          <w:rFonts w:ascii="Verdana" w:hAnsi="Verdana"/>
        </w:rPr>
        <w:t xml:space="preserve"> </w:t>
      </w:r>
      <w:r w:rsidR="00AE7A08">
        <w:rPr>
          <w:rFonts w:ascii="Verdana" w:hAnsi="Verdana"/>
        </w:rPr>
        <w:t>student contact</w:t>
      </w:r>
      <w:r w:rsidR="00416DBF">
        <w:rPr>
          <w:rFonts w:ascii="Verdana" w:hAnsi="Verdana"/>
        </w:rPr>
        <w:t xml:space="preserve"> (e.g. </w:t>
      </w:r>
      <w:r w:rsidR="00E90D7C">
        <w:rPr>
          <w:rFonts w:ascii="Verdana" w:hAnsi="Verdana"/>
        </w:rPr>
        <w:t>t</w:t>
      </w:r>
      <w:r w:rsidR="00416DBF">
        <w:rPr>
          <w:rFonts w:ascii="Verdana" w:hAnsi="Verdana"/>
        </w:rPr>
        <w:t>eaching</w:t>
      </w:r>
      <w:r w:rsidR="00A14F8C">
        <w:rPr>
          <w:rFonts w:ascii="Verdana" w:hAnsi="Verdana"/>
        </w:rPr>
        <w:t xml:space="preserve">; </w:t>
      </w:r>
      <w:r w:rsidR="00416DBF">
        <w:rPr>
          <w:rFonts w:ascii="Verdana" w:hAnsi="Verdana"/>
        </w:rPr>
        <w:t>tutorials etc)</w:t>
      </w:r>
      <w:r w:rsidR="00AE7A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</w:t>
      </w:r>
      <w:r w:rsidR="008F5B9B">
        <w:rPr>
          <w:rFonts w:ascii="Verdana" w:hAnsi="Verdana"/>
        </w:rPr>
        <w:t xml:space="preserve">an </w:t>
      </w:r>
      <w:r>
        <w:rPr>
          <w:rFonts w:ascii="Verdana" w:hAnsi="Verdana"/>
        </w:rPr>
        <w:t>academic year.</w:t>
      </w:r>
    </w:p>
    <w:p w:rsidR="00FC3551" w:rsidRPr="00E90D7C" w:rsidRDefault="00FC3551" w:rsidP="002135D0">
      <w:pPr>
        <w:jc w:val="both"/>
        <w:rPr>
          <w:rFonts w:ascii="Verdana" w:hAnsi="Verdana"/>
          <w:sz w:val="14"/>
        </w:rPr>
      </w:pPr>
    </w:p>
    <w:p w:rsidR="00FC3551" w:rsidRDefault="00FB38ED" w:rsidP="002135D0">
      <w:pPr>
        <w:jc w:val="both"/>
        <w:rPr>
          <w:rFonts w:ascii="Verdana" w:hAnsi="Verdana"/>
        </w:rPr>
      </w:pPr>
      <w:r>
        <w:rPr>
          <w:rFonts w:ascii="Verdana" w:hAnsi="Verdana"/>
        </w:rPr>
        <w:t>The</w:t>
      </w:r>
      <w:r w:rsidR="00FC3551">
        <w:rPr>
          <w:rFonts w:ascii="Verdana" w:hAnsi="Verdana"/>
        </w:rPr>
        <w:t xml:space="preserve"> total working </w:t>
      </w:r>
      <w:r w:rsidR="003E3A07">
        <w:rPr>
          <w:rFonts w:ascii="Verdana" w:hAnsi="Verdana"/>
        </w:rPr>
        <w:t xml:space="preserve">hours </w:t>
      </w:r>
      <w:r>
        <w:rPr>
          <w:rFonts w:ascii="Verdana" w:hAnsi="Verdana"/>
        </w:rPr>
        <w:t>are</w:t>
      </w:r>
      <w:r w:rsidR="003E3A07">
        <w:rPr>
          <w:rFonts w:ascii="Verdana" w:hAnsi="Verdana"/>
        </w:rPr>
        <w:t xml:space="preserve"> 1600 hours. </w:t>
      </w:r>
      <w:r w:rsidR="003E3A07" w:rsidRPr="008F5B9B">
        <w:rPr>
          <w:rFonts w:ascii="Verdana" w:hAnsi="Verdana"/>
        </w:rPr>
        <w:t xml:space="preserve">The difference between the 550 and 1600 hours is for </w:t>
      </w:r>
      <w:r w:rsidR="003E3A07" w:rsidRPr="008F5B9B">
        <w:rPr>
          <w:rFonts w:ascii="Verdana" w:hAnsi="Verdana"/>
          <w:b/>
        </w:rPr>
        <w:t>other duties</w:t>
      </w:r>
      <w:r w:rsidR="003E3A07" w:rsidRPr="008F5B9B">
        <w:rPr>
          <w:rFonts w:ascii="Verdana" w:hAnsi="Verdana"/>
        </w:rPr>
        <w:t>.</w:t>
      </w:r>
    </w:p>
    <w:p w:rsidR="00FC3551" w:rsidRPr="00E90D7C" w:rsidRDefault="00FC3551" w:rsidP="002135D0">
      <w:pPr>
        <w:jc w:val="both"/>
        <w:rPr>
          <w:rFonts w:ascii="Verdana" w:hAnsi="Verdana"/>
          <w:sz w:val="16"/>
        </w:rPr>
      </w:pPr>
    </w:p>
    <w:p w:rsidR="00FC3551" w:rsidRPr="00BA5E6A" w:rsidRDefault="003E3A07" w:rsidP="002135D0">
      <w:pPr>
        <w:jc w:val="both"/>
        <w:rPr>
          <w:rFonts w:ascii="Verdana" w:hAnsi="Verdana"/>
          <w:b/>
          <w:sz w:val="32"/>
        </w:rPr>
      </w:pPr>
      <w:r w:rsidRPr="00BA5E6A">
        <w:rPr>
          <w:rFonts w:ascii="Verdana" w:hAnsi="Verdana"/>
          <w:b/>
          <w:sz w:val="32"/>
        </w:rPr>
        <w:t>Y</w:t>
      </w:r>
      <w:r w:rsidR="00FC3551" w:rsidRPr="00BA5E6A">
        <w:rPr>
          <w:rFonts w:ascii="Verdana" w:hAnsi="Verdana"/>
          <w:b/>
          <w:sz w:val="32"/>
        </w:rPr>
        <w:t xml:space="preserve">ou should </w:t>
      </w:r>
      <w:r w:rsidR="00D16269">
        <w:rPr>
          <w:rFonts w:ascii="Verdana" w:hAnsi="Verdana"/>
          <w:b/>
          <w:sz w:val="32"/>
        </w:rPr>
        <w:t>NOT</w:t>
      </w:r>
      <w:r w:rsidR="00FC3551" w:rsidRPr="00BA5E6A">
        <w:rPr>
          <w:rFonts w:ascii="Verdana" w:hAnsi="Verdana"/>
          <w:b/>
          <w:sz w:val="32"/>
        </w:rPr>
        <w:t xml:space="preserve"> teach more than 550 hours in one academic year. </w:t>
      </w:r>
    </w:p>
    <w:p w:rsidR="00FC3551" w:rsidRPr="00E90D7C" w:rsidRDefault="00FC3551" w:rsidP="002135D0">
      <w:pPr>
        <w:jc w:val="both"/>
        <w:rPr>
          <w:rFonts w:ascii="Verdana" w:hAnsi="Verdana"/>
          <w:sz w:val="16"/>
        </w:rPr>
      </w:pPr>
    </w:p>
    <w:p w:rsidR="00FC3551" w:rsidRDefault="00FC3551" w:rsidP="002135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There is </w:t>
      </w:r>
      <w:r w:rsidR="003E3A07" w:rsidRPr="003E3A07">
        <w:rPr>
          <w:rFonts w:ascii="Verdana" w:hAnsi="Verdana"/>
          <w:b/>
        </w:rPr>
        <w:t xml:space="preserve">NO </w:t>
      </w:r>
      <w:r w:rsidRPr="003E3A07">
        <w:rPr>
          <w:rFonts w:ascii="Verdana" w:hAnsi="Verdana"/>
          <w:b/>
        </w:rPr>
        <w:t>such thing as a trade off</w:t>
      </w:r>
      <w:r>
        <w:rPr>
          <w:rFonts w:ascii="Verdana" w:hAnsi="Verdana"/>
        </w:rPr>
        <w:t xml:space="preserve"> between your other duties and your teaching hours.</w:t>
      </w:r>
    </w:p>
    <w:p w:rsidR="00FC3551" w:rsidRPr="00E90D7C" w:rsidRDefault="00FC3551" w:rsidP="002135D0">
      <w:pPr>
        <w:jc w:val="both"/>
        <w:rPr>
          <w:rFonts w:ascii="Verdana" w:hAnsi="Verdana"/>
          <w:sz w:val="16"/>
        </w:rPr>
      </w:pPr>
    </w:p>
    <w:p w:rsidR="00FC3551" w:rsidRDefault="00FC3551" w:rsidP="002135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It is </w:t>
      </w:r>
      <w:r w:rsidRPr="00BA5E6A">
        <w:rPr>
          <w:rFonts w:ascii="Verdana" w:hAnsi="Verdana"/>
          <w:b/>
        </w:rPr>
        <w:t>not acceptable</w:t>
      </w:r>
      <w:r>
        <w:rPr>
          <w:rFonts w:ascii="Verdana" w:hAnsi="Verdana"/>
        </w:rPr>
        <w:t xml:space="preserve"> for your line manager to make statements that suggest that because you may not have </w:t>
      </w:r>
      <w:r w:rsidR="003E3A07">
        <w:rPr>
          <w:rFonts w:ascii="Verdana" w:hAnsi="Verdana"/>
        </w:rPr>
        <w:t>carried out certain other duties</w:t>
      </w:r>
      <w:r>
        <w:rPr>
          <w:rFonts w:ascii="Verdana" w:hAnsi="Verdana"/>
        </w:rPr>
        <w:t xml:space="preserve"> that you will have to do more teaching above the 550 hours.</w:t>
      </w:r>
    </w:p>
    <w:p w:rsidR="00920143" w:rsidRPr="00E90D7C" w:rsidRDefault="00920143" w:rsidP="002135D0">
      <w:pPr>
        <w:jc w:val="both"/>
        <w:rPr>
          <w:rFonts w:ascii="Verdana" w:hAnsi="Verdana"/>
          <w:sz w:val="16"/>
        </w:rPr>
      </w:pPr>
    </w:p>
    <w:p w:rsidR="00920143" w:rsidRPr="003E3A07" w:rsidRDefault="007F13A5" w:rsidP="002135D0">
      <w:pPr>
        <w:jc w:val="both"/>
        <w:rPr>
          <w:rFonts w:ascii="Verdana" w:hAnsi="Verdana"/>
          <w:b/>
        </w:rPr>
      </w:pPr>
      <w:r w:rsidRPr="007F13A5">
        <w:rPr>
          <w:rFonts w:ascii="Verdana" w:hAnsi="Verdan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236.35pt;margin-top:25.95pt;width:254.45pt;height:83.9pt;z-index:251670528;mso-width-relative:margin;mso-height-relative:margin" strokeweight="1.5pt">
            <v:shadow on="t"/>
            <v:textbox style="mso-next-textbox:#_x0000_s2064">
              <w:txbxContent>
                <w:p w:rsidR="00CF6733" w:rsidRPr="00CF6733" w:rsidRDefault="00CF6733" w:rsidP="00CF6733">
                  <w:pPr>
                    <w:rPr>
                      <w:rFonts w:ascii="Verdana" w:hAnsi="Verdana"/>
                      <w:b/>
                      <w:sz w:val="28"/>
                    </w:rPr>
                  </w:pPr>
                  <w:r w:rsidRPr="00CF6733">
                    <w:rPr>
                      <w:rFonts w:ascii="Verdana" w:hAnsi="Verdana"/>
                      <w:b/>
                      <w:sz w:val="28"/>
                    </w:rPr>
                    <w:t xml:space="preserve">Say </w:t>
                  </w:r>
                  <w:r w:rsidRPr="00CF6733">
                    <w:rPr>
                      <w:rFonts w:ascii="Verdana" w:hAnsi="Verdana"/>
                      <w:b/>
                      <w:sz w:val="36"/>
                    </w:rPr>
                    <w:t xml:space="preserve">NO </w:t>
                  </w:r>
                  <w:r w:rsidRPr="00CF6733">
                    <w:rPr>
                      <w:rFonts w:ascii="Verdana" w:hAnsi="Verdana"/>
                      <w:b/>
                      <w:sz w:val="28"/>
                    </w:rPr>
                    <w:t xml:space="preserve">to a </w:t>
                  </w:r>
                  <w:r w:rsidRPr="00CF6733">
                    <w:rPr>
                      <w:rFonts w:ascii="Verdana" w:hAnsi="Verdana"/>
                      <w:b/>
                      <w:sz w:val="36"/>
                      <w:szCs w:val="36"/>
                    </w:rPr>
                    <w:t>“trade off”</w:t>
                  </w:r>
                  <w:r w:rsidRPr="00CF6733">
                    <w:rPr>
                      <w:rFonts w:ascii="Verdana" w:hAnsi="Verdana"/>
                      <w:b/>
                      <w:sz w:val="28"/>
                    </w:rPr>
                    <w:t xml:space="preserve"> between your </w:t>
                  </w:r>
                  <w:r w:rsidRPr="00CF6733">
                    <w:rPr>
                      <w:rFonts w:ascii="Verdana" w:hAnsi="Verdana"/>
                      <w:b/>
                      <w:sz w:val="40"/>
                    </w:rPr>
                    <w:t xml:space="preserve">550 hours </w:t>
                  </w:r>
                  <w:r w:rsidRPr="00CF6733">
                    <w:rPr>
                      <w:rFonts w:ascii="Verdana" w:hAnsi="Verdana"/>
                      <w:b/>
                      <w:sz w:val="28"/>
                    </w:rPr>
                    <w:t>and other duties.</w:t>
                  </w:r>
                </w:p>
              </w:txbxContent>
            </v:textbox>
          </v:shape>
        </w:pict>
      </w:r>
      <w:r w:rsidR="00920143" w:rsidRPr="003E3A07">
        <w:rPr>
          <w:rFonts w:ascii="Verdana" w:hAnsi="Verdana"/>
          <w:b/>
        </w:rPr>
        <w:t xml:space="preserve">If you are asked to work more than 550 </w:t>
      </w:r>
      <w:r w:rsidR="00061E08">
        <w:rPr>
          <w:rFonts w:ascii="Verdana" w:hAnsi="Verdana"/>
          <w:b/>
        </w:rPr>
        <w:t xml:space="preserve">contact </w:t>
      </w:r>
      <w:r w:rsidR="00920143" w:rsidRPr="003E3A07">
        <w:rPr>
          <w:rFonts w:ascii="Verdana" w:hAnsi="Verdana"/>
          <w:b/>
        </w:rPr>
        <w:t>hours then you should refuse.</w:t>
      </w:r>
    </w:p>
    <w:p w:rsidR="00920143" w:rsidRPr="00E90D7C" w:rsidRDefault="00920143" w:rsidP="002135D0">
      <w:pPr>
        <w:jc w:val="both"/>
        <w:rPr>
          <w:rFonts w:ascii="Verdana" w:hAnsi="Verdana"/>
          <w:sz w:val="16"/>
        </w:rPr>
      </w:pPr>
    </w:p>
    <w:p w:rsidR="00920143" w:rsidRDefault="00920143" w:rsidP="002135D0">
      <w:pPr>
        <w:jc w:val="both"/>
        <w:rPr>
          <w:rFonts w:ascii="Verdana" w:hAnsi="Verdana"/>
        </w:rPr>
      </w:pPr>
      <w:r>
        <w:rPr>
          <w:rFonts w:ascii="Verdana" w:hAnsi="Verdana"/>
        </w:rPr>
        <w:t>If you have problems with issues around your teaching hours then contact your union representatives.</w:t>
      </w:r>
    </w:p>
    <w:p w:rsidR="00920143" w:rsidRDefault="00920143" w:rsidP="002135D0">
      <w:pPr>
        <w:jc w:val="both"/>
        <w:rPr>
          <w:rFonts w:ascii="Verdana" w:hAnsi="Verdana"/>
        </w:rPr>
      </w:pPr>
    </w:p>
    <w:p w:rsidR="001A2763" w:rsidRDefault="007F13A5" w:rsidP="002135D0">
      <w:pPr>
        <w:jc w:val="both"/>
        <w:rPr>
          <w:rFonts w:ascii="Verdana" w:hAnsi="Verdana"/>
        </w:rPr>
      </w:pPr>
      <w:r w:rsidRPr="007F13A5">
        <w:rPr>
          <w:rFonts w:ascii="Verdana" w:hAnsi="Verdana"/>
          <w:noProof/>
          <w:lang w:val="en-US" w:eastAsia="zh-TW"/>
        </w:rPr>
        <w:pict>
          <v:shape id="_x0000_s2060" type="#_x0000_t202" style="position:absolute;left:0;text-align:left;margin-left:-.85pt;margin-top:11.8pt;width:490.85pt;height:67.05pt;z-index:251668480;mso-height-percent:200;mso-height-percent:200;mso-width-relative:margin;mso-height-relative:margin" strokeweight="1.5pt">
            <v:shadow on="t"/>
            <v:textbox style="mso-next-textbox:#_x0000_s2060;mso-fit-shape-to-text:t">
              <w:txbxContent>
                <w:p w:rsidR="00DA48A5" w:rsidRPr="00DA48A5" w:rsidRDefault="00DA48A5">
                  <w:pPr>
                    <w:rPr>
                      <w:rFonts w:ascii="Verdana" w:hAnsi="Verdana"/>
                      <w:b/>
                    </w:rPr>
                  </w:pPr>
                  <w:r w:rsidRPr="00DA48A5">
                    <w:rPr>
                      <w:rFonts w:ascii="Verdana" w:hAnsi="Verdana"/>
                      <w:b/>
                    </w:rPr>
                    <w:t>How to join the UCU</w:t>
                  </w:r>
                </w:p>
                <w:p w:rsidR="00DA48A5" w:rsidRDefault="00DA48A5">
                  <w:pPr>
                    <w:rPr>
                      <w:rFonts w:ascii="Verdana" w:hAnsi="Verdana"/>
                    </w:rPr>
                  </w:pPr>
                </w:p>
                <w:p w:rsidR="00DA48A5" w:rsidRDefault="00DA48A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Pick up a booklet from the SCR or join online at </w:t>
                  </w:r>
                  <w:hyperlink r:id="rId11" w:history="1">
                    <w:r w:rsidRPr="005B44CF">
                      <w:rPr>
                        <w:rStyle w:val="Hyperlink"/>
                        <w:rFonts w:ascii="Verdana" w:hAnsi="Verdana"/>
                      </w:rPr>
                      <w:t>http://www.ucu.org.uk/</w:t>
                    </w:r>
                  </w:hyperlink>
                </w:p>
                <w:p w:rsidR="00DA48A5" w:rsidRPr="00DA48A5" w:rsidRDefault="00DA48A5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1A2763" w:rsidRDefault="001A2763" w:rsidP="002135D0">
      <w:pPr>
        <w:jc w:val="both"/>
        <w:rPr>
          <w:rFonts w:ascii="Verdana" w:hAnsi="Verdana"/>
        </w:rPr>
      </w:pPr>
    </w:p>
    <w:p w:rsidR="001A2763" w:rsidRDefault="001A2763" w:rsidP="002135D0">
      <w:pPr>
        <w:jc w:val="both"/>
        <w:rPr>
          <w:rFonts w:ascii="Verdana" w:hAnsi="Verdana"/>
        </w:rPr>
      </w:pPr>
    </w:p>
    <w:p w:rsidR="00CF7C6A" w:rsidRDefault="00CF7C6A" w:rsidP="002135D0">
      <w:pPr>
        <w:jc w:val="both"/>
        <w:rPr>
          <w:rFonts w:ascii="Verdana" w:hAnsi="Verdana"/>
          <w:b/>
        </w:rPr>
      </w:pPr>
    </w:p>
    <w:p w:rsidR="00CF7C6A" w:rsidRDefault="00CF7C6A" w:rsidP="002135D0">
      <w:pPr>
        <w:jc w:val="both"/>
        <w:rPr>
          <w:rFonts w:ascii="Verdana" w:hAnsi="Verdana"/>
          <w:b/>
        </w:rPr>
      </w:pPr>
    </w:p>
    <w:p w:rsidR="00CF7C6A" w:rsidRDefault="00CF7C6A" w:rsidP="002135D0">
      <w:pPr>
        <w:jc w:val="both"/>
        <w:rPr>
          <w:rFonts w:ascii="Verdana" w:hAnsi="Verdana"/>
          <w:b/>
        </w:rPr>
      </w:pPr>
    </w:p>
    <w:p w:rsidR="00CF7C6A" w:rsidRDefault="007F13A5" w:rsidP="002135D0">
      <w:pPr>
        <w:jc w:val="both"/>
        <w:rPr>
          <w:rFonts w:ascii="Verdana" w:hAnsi="Verdana"/>
          <w:b/>
        </w:rPr>
      </w:pPr>
      <w:r w:rsidRPr="007F13A5">
        <w:rPr>
          <w:rFonts w:ascii="Verdana" w:hAnsi="Verdana"/>
          <w:noProof/>
          <w:lang w:eastAsia="en-GB"/>
        </w:rPr>
        <w:pict>
          <v:shape id="_x0000_s2062" type="#_x0000_t202" style="position:absolute;left:0;text-align:left;margin-left:-.85pt;margin-top:12.25pt;width:490.85pt;height:25.05pt;z-index:251669504;mso-width-relative:margin;mso-height-relative:margin" strokeweight="1.5pt">
            <v:shadow on="t"/>
            <v:textbox style="mso-next-textbox:#_x0000_s2062">
              <w:txbxContent>
                <w:p w:rsidR="00BA5E6A" w:rsidRPr="00BA5E6A" w:rsidRDefault="00BA5E6A" w:rsidP="00BA5E6A">
                  <w:pPr>
                    <w:rPr>
                      <w:rFonts w:ascii="Verdana" w:hAnsi="Verdana"/>
                    </w:rPr>
                  </w:pPr>
                  <w:r w:rsidRPr="00BA5E6A">
                    <w:rPr>
                      <w:rFonts w:ascii="Verdana" w:hAnsi="Verdana"/>
                    </w:rPr>
                    <w:t xml:space="preserve">A </w:t>
                  </w:r>
                  <w:r w:rsidRPr="00FE32D6">
                    <w:rPr>
                      <w:rFonts w:ascii="Verdana" w:hAnsi="Verdana"/>
                      <w:b/>
                    </w:rPr>
                    <w:t>fraction post</w:t>
                  </w:r>
                  <w:r w:rsidRPr="00BA5E6A">
                    <w:rPr>
                      <w:rFonts w:ascii="Verdana" w:hAnsi="Verdana"/>
                    </w:rPr>
                    <w:t xml:space="preserve"> is pro-rata e.g. a 0.5 fte is 550 divided by two i.e</w:t>
                  </w:r>
                  <w:r>
                    <w:rPr>
                      <w:rFonts w:ascii="Verdana" w:hAnsi="Verdana"/>
                    </w:rPr>
                    <w:t>.</w:t>
                  </w:r>
                  <w:r w:rsidRPr="00BA5E6A">
                    <w:rPr>
                      <w:rFonts w:ascii="Verdana" w:hAnsi="Verdana"/>
                    </w:rPr>
                    <w:t xml:space="preserve"> 275 </w:t>
                  </w:r>
                  <w:r>
                    <w:rPr>
                      <w:rFonts w:ascii="Verdana" w:hAnsi="Verdana"/>
                    </w:rPr>
                    <w:t>h</w:t>
                  </w:r>
                  <w:r w:rsidRPr="00BA5E6A">
                    <w:rPr>
                      <w:rFonts w:ascii="Verdana" w:hAnsi="Verdana"/>
                    </w:rPr>
                    <w:t>ours</w:t>
                  </w:r>
                </w:p>
                <w:p w:rsidR="00BA5E6A" w:rsidRDefault="00BA5E6A" w:rsidP="00BA5E6A">
                  <w:pPr>
                    <w:rPr>
                      <w:rFonts w:ascii="Verdana" w:hAnsi="Verdana"/>
                    </w:rPr>
                  </w:pPr>
                </w:p>
                <w:p w:rsidR="00BA5E6A" w:rsidRPr="00DA48A5" w:rsidRDefault="00BA5E6A" w:rsidP="00BA5E6A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CF6733" w:rsidRDefault="00CF6733" w:rsidP="002135D0">
      <w:pPr>
        <w:jc w:val="both"/>
        <w:rPr>
          <w:rFonts w:ascii="Verdana" w:hAnsi="Verdana"/>
          <w:b/>
        </w:rPr>
      </w:pPr>
    </w:p>
    <w:p w:rsidR="00B06C66" w:rsidRDefault="00920143" w:rsidP="002135D0">
      <w:pPr>
        <w:jc w:val="both"/>
        <w:rPr>
          <w:rFonts w:ascii="Verdana" w:hAnsi="Verdana"/>
        </w:rPr>
      </w:pPr>
      <w:r w:rsidRPr="00BA5E6A">
        <w:rPr>
          <w:rFonts w:ascii="Verdana" w:hAnsi="Verdana"/>
          <w:b/>
        </w:rPr>
        <w:lastRenderedPageBreak/>
        <w:t xml:space="preserve">Do not fall </w:t>
      </w:r>
      <w:r w:rsidR="00B06C66" w:rsidRPr="00BA5E6A">
        <w:rPr>
          <w:rFonts w:ascii="Verdana" w:hAnsi="Verdana"/>
          <w:b/>
        </w:rPr>
        <w:t>into the trap</w:t>
      </w:r>
      <w:r w:rsidR="00B06C66">
        <w:rPr>
          <w:rFonts w:ascii="Verdana" w:hAnsi="Verdana"/>
        </w:rPr>
        <w:t xml:space="preserve"> of listening to statements such as:</w:t>
      </w:r>
    </w:p>
    <w:p w:rsidR="00B06C66" w:rsidRPr="00E90D7C" w:rsidRDefault="00B06C66" w:rsidP="002135D0">
      <w:pPr>
        <w:jc w:val="both"/>
        <w:rPr>
          <w:rFonts w:ascii="Verdana" w:hAnsi="Verdana"/>
          <w:sz w:val="16"/>
        </w:rPr>
      </w:pPr>
    </w:p>
    <w:p w:rsidR="00B06C66" w:rsidRPr="003E3A07" w:rsidRDefault="003E3A07" w:rsidP="002135D0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3E3A07">
        <w:rPr>
          <w:rFonts w:ascii="Verdana" w:hAnsi="Verdana"/>
        </w:rPr>
        <w:t xml:space="preserve">We </w:t>
      </w:r>
      <w:r w:rsidR="00B06C66" w:rsidRPr="003E3A07">
        <w:rPr>
          <w:rFonts w:ascii="Verdana" w:hAnsi="Verdana"/>
        </w:rPr>
        <w:t>are having difficulties covering</w:t>
      </w:r>
      <w:r w:rsidR="00500A4C">
        <w:rPr>
          <w:rFonts w:ascii="Verdana" w:hAnsi="Verdana"/>
        </w:rPr>
        <w:t>;</w:t>
      </w:r>
    </w:p>
    <w:p w:rsidR="00B06C66" w:rsidRPr="003E3A07" w:rsidRDefault="003E3A07" w:rsidP="002135D0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3E3A07">
        <w:rPr>
          <w:rFonts w:ascii="Verdana" w:hAnsi="Verdana"/>
        </w:rPr>
        <w:t xml:space="preserve">What </w:t>
      </w:r>
      <w:r w:rsidR="00B06C66" w:rsidRPr="003E3A07">
        <w:rPr>
          <w:rFonts w:ascii="Verdana" w:hAnsi="Verdana"/>
        </w:rPr>
        <w:t>about the students</w:t>
      </w:r>
      <w:r w:rsidR="00500A4C">
        <w:rPr>
          <w:rFonts w:ascii="Verdana" w:hAnsi="Verdana"/>
        </w:rPr>
        <w:t>;</w:t>
      </w:r>
    </w:p>
    <w:p w:rsidR="00920143" w:rsidRPr="003E3A07" w:rsidRDefault="003E3A07" w:rsidP="002135D0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3E3A07">
        <w:rPr>
          <w:rFonts w:ascii="Verdana" w:hAnsi="Verdana"/>
        </w:rPr>
        <w:t xml:space="preserve">Our </w:t>
      </w:r>
      <w:r w:rsidR="00B06C66" w:rsidRPr="003E3A07">
        <w:rPr>
          <w:rFonts w:ascii="Verdana" w:hAnsi="Verdana"/>
        </w:rPr>
        <w:t>department is in a weak position</w:t>
      </w:r>
      <w:r w:rsidR="00500A4C">
        <w:rPr>
          <w:rFonts w:ascii="Verdana" w:hAnsi="Verdana"/>
        </w:rPr>
        <w:t>.</w:t>
      </w:r>
    </w:p>
    <w:p w:rsidR="00B06C66" w:rsidRPr="00E90D7C" w:rsidRDefault="00B06C66" w:rsidP="002135D0">
      <w:pPr>
        <w:jc w:val="both"/>
        <w:rPr>
          <w:rFonts w:ascii="Verdana" w:hAnsi="Verdana"/>
          <w:sz w:val="18"/>
        </w:rPr>
      </w:pPr>
    </w:p>
    <w:p w:rsidR="00B06C66" w:rsidRDefault="001A2763" w:rsidP="002135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Your contract has been negotiated between the </w:t>
      </w:r>
      <w:r w:rsidR="003E3A07">
        <w:rPr>
          <w:rFonts w:ascii="Verdana" w:hAnsi="Verdana"/>
        </w:rPr>
        <w:t>u</w:t>
      </w:r>
      <w:r w:rsidR="00BA5E6A">
        <w:rPr>
          <w:rFonts w:ascii="Verdana" w:hAnsi="Verdana"/>
        </w:rPr>
        <w:t>nion</w:t>
      </w:r>
      <w:r>
        <w:rPr>
          <w:rFonts w:ascii="Verdana" w:hAnsi="Verdana"/>
        </w:rPr>
        <w:t xml:space="preserve"> and your </w:t>
      </w:r>
      <w:r w:rsidR="003E3A07">
        <w:rPr>
          <w:rFonts w:ascii="Verdana" w:hAnsi="Verdana"/>
        </w:rPr>
        <w:t>employer</w:t>
      </w:r>
      <w:r>
        <w:rPr>
          <w:rFonts w:ascii="Verdana" w:hAnsi="Verdana"/>
        </w:rPr>
        <w:t xml:space="preserve">. </w:t>
      </w:r>
      <w:r w:rsidRPr="003E3A07">
        <w:rPr>
          <w:rFonts w:ascii="Verdana" w:hAnsi="Verdana"/>
          <w:b/>
        </w:rPr>
        <w:t xml:space="preserve">You should not undermine the hard work of your union </w:t>
      </w:r>
      <w:r w:rsidR="00C70433">
        <w:rPr>
          <w:rFonts w:ascii="Verdana" w:hAnsi="Verdana"/>
          <w:b/>
        </w:rPr>
        <w:t>who have ensured</w:t>
      </w:r>
      <w:r w:rsidRPr="003E3A07">
        <w:rPr>
          <w:rFonts w:ascii="Verdana" w:hAnsi="Verdana"/>
          <w:b/>
        </w:rPr>
        <w:t xml:space="preserve"> a decent working contract.</w:t>
      </w:r>
    </w:p>
    <w:p w:rsidR="001A2763" w:rsidRPr="00E90D7C" w:rsidRDefault="001A2763" w:rsidP="002135D0">
      <w:pPr>
        <w:jc w:val="both"/>
        <w:rPr>
          <w:rFonts w:ascii="Verdana" w:hAnsi="Verdana"/>
          <w:sz w:val="16"/>
        </w:rPr>
      </w:pPr>
    </w:p>
    <w:p w:rsidR="001A2763" w:rsidRPr="00E90D7C" w:rsidRDefault="00E90D7C" w:rsidP="00A21FAB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</w:rPr>
      </w:pPr>
      <w:r w:rsidRPr="00E90D7C">
        <w:rPr>
          <w:rFonts w:ascii="Verdana" w:hAnsi="Verdana"/>
        </w:rPr>
        <w:t>Ensuring adequate cover is the responsibility of managers not lecturers</w:t>
      </w:r>
      <w:r>
        <w:rPr>
          <w:rFonts w:ascii="Verdana" w:hAnsi="Verdana"/>
        </w:rPr>
        <w:t>.</w:t>
      </w:r>
    </w:p>
    <w:p w:rsidR="00E90D7C" w:rsidRPr="00E90D7C" w:rsidRDefault="00E90D7C" w:rsidP="00A21FAB">
      <w:pPr>
        <w:jc w:val="both"/>
        <w:rPr>
          <w:rFonts w:ascii="Verdana" w:hAnsi="Verdana"/>
          <w:sz w:val="16"/>
        </w:rPr>
      </w:pPr>
    </w:p>
    <w:p w:rsidR="001A2763" w:rsidRDefault="006A0FED" w:rsidP="00A21FAB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Pr="006A0FED">
        <w:rPr>
          <w:rFonts w:ascii="Verdana" w:hAnsi="Verdana"/>
        </w:rPr>
        <w:t xml:space="preserve">will </w:t>
      </w:r>
      <w:r w:rsidRPr="001B3976">
        <w:rPr>
          <w:rFonts w:ascii="Verdana" w:hAnsi="Verdana"/>
          <w:b/>
        </w:rPr>
        <w:t>not</w:t>
      </w:r>
      <w:r w:rsidRPr="006A0FED">
        <w:rPr>
          <w:rFonts w:ascii="Verdana" w:hAnsi="Verdana"/>
        </w:rPr>
        <w:t xml:space="preserve"> be letting the students down if you refuse to teach over 550 hours, since to do so would reduce your effectiveness as a teacher</w:t>
      </w:r>
      <w:r w:rsidR="001A2763" w:rsidRPr="003E3A07">
        <w:rPr>
          <w:rFonts w:ascii="Verdana" w:hAnsi="Verdana"/>
        </w:rPr>
        <w:t>.</w:t>
      </w:r>
    </w:p>
    <w:p w:rsidR="00254B26" w:rsidRPr="00254B26" w:rsidRDefault="00254B26" w:rsidP="00A21FAB">
      <w:pPr>
        <w:pStyle w:val="ListParagraph"/>
        <w:ind w:left="360"/>
        <w:jc w:val="both"/>
        <w:rPr>
          <w:rFonts w:ascii="Verdana" w:hAnsi="Verdana"/>
          <w:sz w:val="16"/>
        </w:rPr>
      </w:pPr>
    </w:p>
    <w:p w:rsidR="00254B26" w:rsidRPr="003E3A07" w:rsidRDefault="00254B26" w:rsidP="00A21FAB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</w:rPr>
      </w:pPr>
      <w:r w:rsidRPr="00254B26">
        <w:rPr>
          <w:rFonts w:ascii="Verdana" w:hAnsi="Verdana"/>
        </w:rPr>
        <w:t xml:space="preserve">If you teach over 550 hours this </w:t>
      </w:r>
      <w:r>
        <w:rPr>
          <w:rFonts w:ascii="Verdana" w:hAnsi="Verdana"/>
        </w:rPr>
        <w:t>will</w:t>
      </w:r>
      <w:r w:rsidRPr="00254B26">
        <w:rPr>
          <w:rFonts w:ascii="Verdana" w:hAnsi="Verdana"/>
        </w:rPr>
        <w:t xml:space="preserve"> undermine the position of colleagues</w:t>
      </w:r>
      <w:r>
        <w:rPr>
          <w:rFonts w:ascii="Verdana" w:hAnsi="Verdana"/>
        </w:rPr>
        <w:t>.</w:t>
      </w:r>
    </w:p>
    <w:sectPr w:rsidR="00254B26" w:rsidRPr="003E3A07" w:rsidSect="00E90D7C">
      <w:headerReference w:type="default" r:id="rId12"/>
      <w:footerReference w:type="default" r:id="rId13"/>
      <w:pgSz w:w="11906" w:h="16838" w:code="9"/>
      <w:pgMar w:top="1440" w:right="1134" w:bottom="1440" w:left="113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3C" w:rsidRDefault="00907B3C">
      <w:r>
        <w:separator/>
      </w:r>
    </w:p>
  </w:endnote>
  <w:endnote w:type="continuationSeparator" w:id="0">
    <w:p w:rsidR="00907B3C" w:rsidRDefault="0090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BD" w:rsidRDefault="007740BD">
    <w:pPr>
      <w:pStyle w:val="Footer"/>
      <w:rPr>
        <w:rFonts w:ascii="Arial" w:hAnsi="Arial" w:cs="Arial"/>
        <w:sz w:val="16"/>
        <w:szCs w:val="16"/>
        <w:lang w:val="en-US"/>
      </w:rPr>
    </w:pPr>
  </w:p>
  <w:p w:rsidR="007740BD" w:rsidRDefault="00D47092">
    <w:pPr>
      <w:rPr>
        <w:rFonts w:ascii="Impact" w:hAnsi="Impact"/>
        <w:sz w:val="32"/>
        <w:szCs w:val="32"/>
      </w:rPr>
    </w:pPr>
    <w:r>
      <w:rPr>
        <w:rFonts w:ascii="Impact" w:hAnsi="Impact"/>
        <w:sz w:val="32"/>
        <w:szCs w:val="32"/>
        <w:lang w:val="en-US"/>
      </w:rPr>
      <w:t>June</w:t>
    </w:r>
    <w:r w:rsidR="001A11C1">
      <w:rPr>
        <w:rFonts w:ascii="Impact" w:hAnsi="Impact"/>
        <w:sz w:val="32"/>
        <w:szCs w:val="32"/>
        <w:lang w:val="en-US"/>
      </w:rPr>
      <w:t xml:space="preserve"> </w:t>
    </w:r>
    <w:r w:rsidR="007740BD">
      <w:rPr>
        <w:rFonts w:ascii="Impact" w:hAnsi="Impact"/>
        <w:sz w:val="32"/>
        <w:szCs w:val="32"/>
        <w:lang w:val="en-US"/>
      </w:rPr>
      <w:t xml:space="preserve">2010 </w:t>
    </w:r>
    <w:r w:rsidR="007740BD" w:rsidRPr="00BB4713">
      <w:rPr>
        <w:rFonts w:ascii="Impact" w:hAnsi="Impact"/>
        <w:sz w:val="36"/>
        <w:szCs w:val="36"/>
        <w:lang w:val="en-US"/>
      </w:rPr>
      <w:t>(</w:t>
    </w:r>
    <w:r w:rsidR="00704A73" w:rsidRPr="00BB4713">
      <w:rPr>
        <w:rFonts w:ascii="Impact" w:hAnsi="Impact"/>
        <w:sz w:val="36"/>
        <w:szCs w:val="36"/>
        <w:lang w:val="en-US"/>
      </w:rPr>
      <w:t>550 Hours</w:t>
    </w:r>
    <w:r w:rsidR="007740BD" w:rsidRPr="00BB4713">
      <w:rPr>
        <w:rFonts w:ascii="Impact" w:hAnsi="Impact"/>
        <w:sz w:val="36"/>
        <w:szCs w:val="36"/>
        <w:lang w:val="en-US"/>
      </w:rPr>
      <w:t xml:space="preserve">)         </w:t>
    </w:r>
    <w:r w:rsidR="00BB4713">
      <w:rPr>
        <w:rFonts w:ascii="Impact" w:hAnsi="Impact"/>
        <w:sz w:val="32"/>
        <w:szCs w:val="32"/>
        <w:lang w:val="en-US"/>
      </w:rPr>
      <w:t xml:space="preserve">           </w:t>
    </w:r>
    <w:r w:rsidR="007740BD" w:rsidRPr="00BB4713">
      <w:rPr>
        <w:rFonts w:ascii="Impact" w:hAnsi="Impact"/>
        <w:sz w:val="32"/>
        <w:szCs w:val="32"/>
        <w:lang w:val="en-US"/>
      </w:rPr>
      <w:t xml:space="preserve">                                                                 </w:t>
    </w:r>
    <w:r w:rsidR="007740BD">
      <w:rPr>
        <w:rFonts w:ascii="Impact" w:hAnsi="Impact"/>
        <w:sz w:val="32"/>
        <w:szCs w:val="32"/>
        <w:lang w:val="en-US"/>
      </w:rPr>
      <w:t xml:space="preserve">Page </w:t>
    </w:r>
    <w:r w:rsidR="007F13A5">
      <w:rPr>
        <w:rFonts w:ascii="Impact" w:hAnsi="Impact"/>
        <w:sz w:val="32"/>
        <w:szCs w:val="32"/>
        <w:lang w:val="en-US"/>
      </w:rPr>
      <w:fldChar w:fldCharType="begin"/>
    </w:r>
    <w:r w:rsidR="007740BD">
      <w:rPr>
        <w:rFonts w:ascii="Impact" w:hAnsi="Impact"/>
        <w:sz w:val="32"/>
        <w:szCs w:val="32"/>
        <w:lang w:val="en-US"/>
      </w:rPr>
      <w:instrText xml:space="preserve"> PAGE </w:instrText>
    </w:r>
    <w:r w:rsidR="007F13A5">
      <w:rPr>
        <w:rFonts w:ascii="Impact" w:hAnsi="Impact"/>
        <w:sz w:val="32"/>
        <w:szCs w:val="32"/>
        <w:lang w:val="en-US"/>
      </w:rPr>
      <w:fldChar w:fldCharType="separate"/>
    </w:r>
    <w:r w:rsidR="00DB048D">
      <w:rPr>
        <w:rFonts w:ascii="Impact" w:hAnsi="Impact"/>
        <w:noProof/>
        <w:sz w:val="32"/>
        <w:szCs w:val="32"/>
        <w:lang w:val="en-US"/>
      </w:rPr>
      <w:t>1</w:t>
    </w:r>
    <w:r w:rsidR="007F13A5">
      <w:rPr>
        <w:rFonts w:ascii="Impact" w:hAnsi="Impact"/>
        <w:sz w:val="32"/>
        <w:szCs w:val="32"/>
        <w:lang w:val="en-US"/>
      </w:rPr>
      <w:fldChar w:fldCharType="end"/>
    </w:r>
    <w:r w:rsidR="007740BD">
      <w:rPr>
        <w:rFonts w:ascii="Impact" w:hAnsi="Impact"/>
        <w:sz w:val="32"/>
        <w:szCs w:val="32"/>
        <w:lang w:val="en-US"/>
      </w:rPr>
      <w:t xml:space="preserve"> of </w:t>
    </w:r>
    <w:r w:rsidR="007F13A5">
      <w:rPr>
        <w:rFonts w:ascii="Impact" w:hAnsi="Impact"/>
        <w:sz w:val="32"/>
        <w:szCs w:val="32"/>
        <w:lang w:val="en-US"/>
      </w:rPr>
      <w:fldChar w:fldCharType="begin"/>
    </w:r>
    <w:r w:rsidR="007740BD">
      <w:rPr>
        <w:rFonts w:ascii="Impact" w:hAnsi="Impact"/>
        <w:sz w:val="32"/>
        <w:szCs w:val="32"/>
        <w:lang w:val="en-US"/>
      </w:rPr>
      <w:instrText xml:space="preserve"> NUMPAGES </w:instrText>
    </w:r>
    <w:r w:rsidR="007F13A5">
      <w:rPr>
        <w:rFonts w:ascii="Impact" w:hAnsi="Impact"/>
        <w:sz w:val="32"/>
        <w:szCs w:val="32"/>
        <w:lang w:val="en-US"/>
      </w:rPr>
      <w:fldChar w:fldCharType="separate"/>
    </w:r>
    <w:r w:rsidR="00DB048D">
      <w:rPr>
        <w:rFonts w:ascii="Impact" w:hAnsi="Impact"/>
        <w:noProof/>
        <w:sz w:val="32"/>
        <w:szCs w:val="32"/>
        <w:lang w:val="en-US"/>
      </w:rPr>
      <w:t>1</w:t>
    </w:r>
    <w:r w:rsidR="007F13A5">
      <w:rPr>
        <w:rFonts w:ascii="Impact" w:hAnsi="Impact"/>
        <w:sz w:val="32"/>
        <w:szCs w:val="32"/>
        <w:lang w:val="en-US"/>
      </w:rPr>
      <w:fldChar w:fldCharType="end"/>
    </w:r>
    <w:r w:rsidR="007F13A5">
      <w:rPr>
        <w:rFonts w:ascii="Impact" w:hAnsi="Impact"/>
        <w:noProof/>
        <w:sz w:val="32"/>
        <w:szCs w:val="32"/>
      </w:rPr>
      <w:pict>
        <v:line id="_x0000_s1031" style="position:absolute;z-index:251658752;mso-position-horizontal-relative:text;mso-position-vertical-relative:text" from="0,-.1pt" to="486pt,-.1pt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3C" w:rsidRDefault="00907B3C">
      <w:r>
        <w:separator/>
      </w:r>
    </w:p>
  </w:footnote>
  <w:footnote w:type="continuationSeparator" w:id="0">
    <w:p w:rsidR="00907B3C" w:rsidRDefault="0090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BD" w:rsidRDefault="007F13A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pt;margin-top:.3pt;width:4in;height:83.4pt;z-index:251656704" stroked="f">
          <v:textbox style="mso-next-textbox:#_x0000_s1027">
            <w:txbxContent>
              <w:p w:rsidR="007740BD" w:rsidRPr="00C87072" w:rsidRDefault="00FC71C9">
                <w:pPr>
                  <w:rPr>
                    <w:rFonts w:ascii="Impact" w:hAnsi="Impact"/>
                    <w:sz w:val="72"/>
                    <w:szCs w:val="52"/>
                  </w:rPr>
                </w:pPr>
                <w:r w:rsidRPr="00FC71C9">
                  <w:rPr>
                    <w:rFonts w:ascii="Impact" w:hAnsi="Impact"/>
                    <w:sz w:val="144"/>
                    <w:szCs w:val="52"/>
                  </w:rPr>
                  <w:t>550</w:t>
                </w:r>
                <w:r w:rsidR="0035122A">
                  <w:rPr>
                    <w:rFonts w:ascii="Impact" w:hAnsi="Impact"/>
                    <w:sz w:val="72"/>
                    <w:szCs w:val="52"/>
                  </w:rPr>
                  <w:t xml:space="preserve"> </w:t>
                </w:r>
                <w:r w:rsidR="0035122A" w:rsidRPr="00400E04">
                  <w:rPr>
                    <w:rFonts w:ascii="Impact" w:hAnsi="Impact"/>
                    <w:sz w:val="96"/>
                    <w:szCs w:val="52"/>
                  </w:rPr>
                  <w:t>Hours</w:t>
                </w:r>
              </w:p>
            </w:txbxContent>
          </v:textbox>
        </v:shape>
      </w:pict>
    </w:r>
    <w:r>
      <w:rPr>
        <w:noProof/>
      </w:rPr>
      <w:pict>
        <v:line id="_x0000_s1030" style="position:absolute;z-index:251657728" from="0,90pt" to="486pt,90pt" strokeweight="4.5pt"/>
      </w:pict>
    </w:r>
    <w:r w:rsidR="007740BD">
      <w:rPr>
        <w:noProof/>
        <w:lang w:eastAsia="en-GB"/>
      </w:rPr>
      <w:drawing>
        <wp:inline distT="0" distB="0" distL="0" distR="0">
          <wp:extent cx="2390775" cy="1276350"/>
          <wp:effectExtent l="19050" t="0" r="9525" b="0"/>
          <wp:docPr id="1" name="Picture 1" descr="u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67D"/>
    <w:multiLevelType w:val="hybridMultilevel"/>
    <w:tmpl w:val="C8B2D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327F5"/>
    <w:multiLevelType w:val="hybridMultilevel"/>
    <w:tmpl w:val="157EE88C"/>
    <w:lvl w:ilvl="0" w:tplc="6C0440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628E"/>
    <w:multiLevelType w:val="hybridMultilevel"/>
    <w:tmpl w:val="70143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9A09DD"/>
    <w:multiLevelType w:val="hybridMultilevel"/>
    <w:tmpl w:val="287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94805"/>
    <w:multiLevelType w:val="hybridMultilevel"/>
    <w:tmpl w:val="7BF63076"/>
    <w:lvl w:ilvl="0" w:tplc="ACB62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5337"/>
    <w:rsid w:val="000074D3"/>
    <w:rsid w:val="000154CC"/>
    <w:rsid w:val="00061E08"/>
    <w:rsid w:val="000E6B44"/>
    <w:rsid w:val="00101097"/>
    <w:rsid w:val="001278CB"/>
    <w:rsid w:val="00193EE9"/>
    <w:rsid w:val="001A11C1"/>
    <w:rsid w:val="001A2763"/>
    <w:rsid w:val="001B3976"/>
    <w:rsid w:val="001E7368"/>
    <w:rsid w:val="00213547"/>
    <w:rsid w:val="002135D0"/>
    <w:rsid w:val="00254B26"/>
    <w:rsid w:val="00293F96"/>
    <w:rsid w:val="003240E8"/>
    <w:rsid w:val="0035122A"/>
    <w:rsid w:val="00395D95"/>
    <w:rsid w:val="003D18F5"/>
    <w:rsid w:val="003E3A07"/>
    <w:rsid w:val="00400E04"/>
    <w:rsid w:val="00411B22"/>
    <w:rsid w:val="00416DBF"/>
    <w:rsid w:val="00424039"/>
    <w:rsid w:val="00434F70"/>
    <w:rsid w:val="004D7FA5"/>
    <w:rsid w:val="00500A4C"/>
    <w:rsid w:val="0050617D"/>
    <w:rsid w:val="0057081C"/>
    <w:rsid w:val="00615337"/>
    <w:rsid w:val="00651A51"/>
    <w:rsid w:val="00667D61"/>
    <w:rsid w:val="006A0FED"/>
    <w:rsid w:val="006A6B45"/>
    <w:rsid w:val="006E163C"/>
    <w:rsid w:val="00704A73"/>
    <w:rsid w:val="00723EA8"/>
    <w:rsid w:val="007361B2"/>
    <w:rsid w:val="007740BD"/>
    <w:rsid w:val="007D1963"/>
    <w:rsid w:val="007F13A5"/>
    <w:rsid w:val="00815CB8"/>
    <w:rsid w:val="008166BE"/>
    <w:rsid w:val="00836452"/>
    <w:rsid w:val="00855923"/>
    <w:rsid w:val="008F5B9B"/>
    <w:rsid w:val="00907B3C"/>
    <w:rsid w:val="00916651"/>
    <w:rsid w:val="00920143"/>
    <w:rsid w:val="009437E2"/>
    <w:rsid w:val="00974962"/>
    <w:rsid w:val="00986544"/>
    <w:rsid w:val="009E2186"/>
    <w:rsid w:val="00A14F8C"/>
    <w:rsid w:val="00A21FAB"/>
    <w:rsid w:val="00A24CAF"/>
    <w:rsid w:val="00A737E5"/>
    <w:rsid w:val="00AD5B51"/>
    <w:rsid w:val="00AE7A08"/>
    <w:rsid w:val="00B06C66"/>
    <w:rsid w:val="00B644DF"/>
    <w:rsid w:val="00BA0763"/>
    <w:rsid w:val="00BA5E6A"/>
    <w:rsid w:val="00BB4713"/>
    <w:rsid w:val="00BF219C"/>
    <w:rsid w:val="00C31D5B"/>
    <w:rsid w:val="00C6009E"/>
    <w:rsid w:val="00C70433"/>
    <w:rsid w:val="00C87072"/>
    <w:rsid w:val="00C959EE"/>
    <w:rsid w:val="00CC6E0F"/>
    <w:rsid w:val="00CF6733"/>
    <w:rsid w:val="00CF7C6A"/>
    <w:rsid w:val="00D16269"/>
    <w:rsid w:val="00D31C35"/>
    <w:rsid w:val="00D47092"/>
    <w:rsid w:val="00D57B9B"/>
    <w:rsid w:val="00DA06CF"/>
    <w:rsid w:val="00DA48A5"/>
    <w:rsid w:val="00DB048D"/>
    <w:rsid w:val="00E402AF"/>
    <w:rsid w:val="00E45C9E"/>
    <w:rsid w:val="00E47D74"/>
    <w:rsid w:val="00E60BF6"/>
    <w:rsid w:val="00E61A89"/>
    <w:rsid w:val="00E90D7C"/>
    <w:rsid w:val="00EB21A4"/>
    <w:rsid w:val="00ED7D5A"/>
    <w:rsid w:val="00F90A8E"/>
    <w:rsid w:val="00FA5767"/>
    <w:rsid w:val="00FB01B6"/>
    <w:rsid w:val="00FB38ED"/>
    <w:rsid w:val="00FC3551"/>
    <w:rsid w:val="00FC71C9"/>
    <w:rsid w:val="00FE32D6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8C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8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7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78CB"/>
    <w:rPr>
      <w:color w:val="0000FF"/>
      <w:u w:val="single"/>
    </w:rPr>
  </w:style>
  <w:style w:type="paragraph" w:styleId="BodyText">
    <w:name w:val="Body Text"/>
    <w:basedOn w:val="Normal"/>
    <w:link w:val="BodyTextChar"/>
    <w:rsid w:val="006A6B45"/>
    <w:pPr>
      <w:spacing w:after="100" w:afterAutospacing="1" w:line="300" w:lineRule="auto"/>
    </w:pPr>
    <w:rPr>
      <w:rFonts w:ascii="Verdana" w:eastAsia="Times New Roman" w:hAnsi="Verdana"/>
      <w:sz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6A6B45"/>
    <w:rPr>
      <w:rFonts w:ascii="Verdana" w:eastAsia="Times New Roman" w:hAnsi="Verdana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u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4EB2-35BC-4AE1-8A38-FA8CF6A7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A58F83-B596-4C4B-9BD6-EA9E85155D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8798B-75A2-4CD5-A823-E863D10B0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B1617-07AA-414D-AFD2-1F8921D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Partnerships</vt:lpstr>
    </vt:vector>
  </TitlesOfParts>
  <Company>Canterbury Christ Church University</Company>
  <LinksUpToDate>false</LinksUpToDate>
  <CharactersWithSpaces>1481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mailto:dennis.hayes@canterbruy.ac.uk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Partnerships</dc:title>
  <dc:creator>Phil Jones</dc:creator>
  <cp:lastModifiedBy>Windows User</cp:lastModifiedBy>
  <cp:revision>2</cp:revision>
  <cp:lastPrinted>2010-06-18T13:45:00Z</cp:lastPrinted>
  <dcterms:created xsi:type="dcterms:W3CDTF">2010-06-25T06:03:00Z</dcterms:created>
  <dcterms:modified xsi:type="dcterms:W3CDTF">2010-06-25T06:03:00Z</dcterms:modified>
</cp:coreProperties>
</file>